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4CC04" w14:textId="6E575F77" w:rsidR="001E2B68" w:rsidRPr="001E2B68" w:rsidRDefault="001365E6" w:rsidP="002322D8">
      <w:pPr>
        <w:pStyle w:val="berschrift1"/>
        <w:rPr>
          <w:b/>
        </w:rPr>
      </w:pPr>
      <w:r>
        <w:rPr>
          <w:b/>
        </w:rPr>
        <w:t>Arbeitsauftrag: Ausrichten von Wellen und Kupplungen</w:t>
      </w:r>
    </w:p>
    <w:p w14:paraId="702A762A" w14:textId="00E234CF" w:rsidR="009D48E4" w:rsidRDefault="009D48E4" w:rsidP="001E2B68">
      <w:pPr>
        <w:jc w:val="both"/>
      </w:pPr>
      <w:r w:rsidRPr="009D48E4">
        <w:t xml:space="preserve">In der Schichtbesprechung am Montagmorgen erfahren Sie, dass die Motortemperatur einer älteren Kreiselpumpe im betriebseigenen Pumpwerk letzte Nacht auf über 100 Grad Celsius angestiegen ist. Ihre Kollegen vermuten, dass ein Lagerschaden am Motor vorliegt. Ihr Vorgesetzter gibt Ihnen den Auftrag die Pumpe wieder instand zu setzen. Er teilt Ihnen zudem mit, dass die Pumpe seit Kurzem mit </w:t>
      </w:r>
      <w:r w:rsidR="00CB7381">
        <w:t xml:space="preserve">einer </w:t>
      </w:r>
      <w:r w:rsidRPr="009D48E4">
        <w:t xml:space="preserve">neuen Ab-und </w:t>
      </w:r>
      <w:proofErr w:type="spellStart"/>
      <w:r w:rsidRPr="009D48E4">
        <w:t>Zuschalteorganisation</w:t>
      </w:r>
      <w:proofErr w:type="spellEnd"/>
      <w:r w:rsidRPr="009D48E4">
        <w:t xml:space="preserve"> gesichert ist. Da Sie bisher noch nicht an Maschinen gearbeitet haben, die </w:t>
      </w:r>
      <w:r w:rsidR="00CB7381">
        <w:t xml:space="preserve">in dieser Weise </w:t>
      </w:r>
      <w:r w:rsidRPr="009D48E4">
        <w:t>gesichert sind, bekommen Sie zusätzlich den Auftrag sich über die Funktionsweise des neuen Sicherheitssystems zu informieren.</w:t>
      </w:r>
    </w:p>
    <w:p w14:paraId="1396851F" w14:textId="5F7D63AD" w:rsidR="009D48E4" w:rsidRDefault="009D48E4" w:rsidP="001E2B68">
      <w:pPr>
        <w:jc w:val="both"/>
      </w:pPr>
      <w:r w:rsidRPr="009D48E4">
        <w:rPr>
          <w:b/>
        </w:rPr>
        <w:t>Wichtig! Teilen Sie sich in 2 Gruppen auf, mit jeweils 3 Teammitgliedern</w:t>
      </w:r>
      <w:r>
        <w:rPr>
          <w:b/>
        </w:rPr>
        <w:t xml:space="preserve">! </w:t>
      </w:r>
      <w:r>
        <w:t xml:space="preserve">Gruppe 1 hat die Aufgabe die Motorwechsel mit dem anschließenden Ausrichten ohne </w:t>
      </w:r>
      <w:r w:rsidR="00CB7381">
        <w:t xml:space="preserve">Ab- und Zuschaltend er Anlage </w:t>
      </w:r>
      <w:r>
        <w:t>durchzuführen. Während der Durchführungsphase beobachtet Gruppe 2 die Gruppe 1 und achtet auf physische und psychische Belastungen, welche beim Motorwechsel auftreten.</w:t>
      </w:r>
      <w:r w:rsidR="004828BF">
        <w:t xml:space="preserve"> Danach führt Gruppe 2 die Wechsel durch und Gruppe 1 beobachtet.</w:t>
      </w:r>
      <w:r w:rsidR="00CB7381">
        <w:t xml:space="preserve"> Gruppe 2 muss die Anlage vorher freischalten und nach der Reparatur wieder zuschalten.</w:t>
      </w:r>
    </w:p>
    <w:p w14:paraId="3984B1DB" w14:textId="0F6D877B" w:rsidR="009D48E4" w:rsidRDefault="009D48E4" w:rsidP="001E2B68">
      <w:pPr>
        <w:jc w:val="both"/>
      </w:pPr>
      <w:r>
        <w:rPr>
          <w:b/>
        </w:rPr>
        <w:t>Bearbeiten Sie die Arbeitsaufträge nacheinander!</w:t>
      </w:r>
      <w:r w:rsidRPr="009D48E4">
        <w:t xml:space="preserve"> Beginnen Sie mir den Aufträgen der „Annahme“.</w:t>
      </w:r>
      <w:r>
        <w:t xml:space="preserve"> Aus den jeweiligen Aufgaben der verschiedenen Phasen geht hervor, welche Aufgaben Sie zu erfüllen haben. Im Überblick ergibt sich für die beiden Gruppe</w:t>
      </w:r>
      <w:r w:rsidR="00106E9C">
        <w:t>n</w:t>
      </w:r>
      <w:r>
        <w:t xml:space="preserve"> folgender Ablau</w:t>
      </w:r>
      <w:r w:rsidR="00106E9C">
        <w:t>f</w:t>
      </w:r>
      <w:r>
        <w:t>:</w:t>
      </w:r>
    </w:p>
    <w:p w14:paraId="5247889C" w14:textId="52628149" w:rsidR="009D48E4" w:rsidRDefault="009D48E4" w:rsidP="001E2B68">
      <w:pPr>
        <w:jc w:val="both"/>
        <w:rPr>
          <w:b/>
        </w:rPr>
      </w:pPr>
      <w:r w:rsidRPr="00913497">
        <w:rPr>
          <w:b/>
        </w:rPr>
        <w:t xml:space="preserve">Gruppe </w:t>
      </w:r>
      <w:r w:rsidR="00913497" w:rsidRPr="00913497">
        <w:rPr>
          <w:b/>
        </w:rPr>
        <w:t>1</w:t>
      </w:r>
      <w:r w:rsidR="00913497">
        <w:rPr>
          <w:b/>
        </w:rPr>
        <w:t xml:space="preserve"> und Gruppe 2:</w:t>
      </w:r>
    </w:p>
    <w:p w14:paraId="7B64222E" w14:textId="4E04207D" w:rsidR="00913497" w:rsidRDefault="00913497" w:rsidP="00913497">
      <w:pPr>
        <w:pStyle w:val="Listenabsatz"/>
        <w:numPr>
          <w:ilvl w:val="0"/>
          <w:numId w:val="30"/>
        </w:numPr>
        <w:jc w:val="both"/>
        <w:rPr>
          <w:sz w:val="22"/>
        </w:rPr>
      </w:pPr>
      <w:r w:rsidRPr="00913497">
        <w:rPr>
          <w:sz w:val="22"/>
        </w:rPr>
        <w:t>Arbeitsauft</w:t>
      </w:r>
      <w:r>
        <w:rPr>
          <w:sz w:val="22"/>
        </w:rPr>
        <w:t>rag prüfen + Vorplanung</w:t>
      </w:r>
    </w:p>
    <w:p w14:paraId="2E8BCCDB" w14:textId="022A93A0" w:rsidR="00CB7381" w:rsidRPr="00CB7381" w:rsidRDefault="00913497" w:rsidP="00CB7381">
      <w:pPr>
        <w:pStyle w:val="Listenabsatz"/>
        <w:numPr>
          <w:ilvl w:val="0"/>
          <w:numId w:val="30"/>
        </w:numPr>
        <w:jc w:val="both"/>
        <w:rPr>
          <w:sz w:val="22"/>
        </w:rPr>
      </w:pPr>
      <w:r>
        <w:rPr>
          <w:sz w:val="22"/>
        </w:rPr>
        <w:t>Theorie er</w:t>
      </w:r>
      <w:r w:rsidR="00CB7381">
        <w:rPr>
          <w:sz w:val="22"/>
        </w:rPr>
        <w:t>arbeiten zu Sicherheitsregeln (+Freischalten)</w:t>
      </w:r>
    </w:p>
    <w:p w14:paraId="5ACE4BE4" w14:textId="42FBB65F" w:rsidR="00913497" w:rsidRDefault="00913497" w:rsidP="00913497">
      <w:pPr>
        <w:pStyle w:val="Listenabsatz"/>
        <w:numPr>
          <w:ilvl w:val="0"/>
          <w:numId w:val="30"/>
        </w:numPr>
        <w:jc w:val="both"/>
        <w:rPr>
          <w:sz w:val="22"/>
        </w:rPr>
      </w:pPr>
      <w:r>
        <w:rPr>
          <w:sz w:val="22"/>
        </w:rPr>
        <w:t>Theorie erarbeiten zum Ausrichten von Wellen und Kupplungen</w:t>
      </w:r>
    </w:p>
    <w:p w14:paraId="4D90382C" w14:textId="5B720812" w:rsidR="00913497" w:rsidRDefault="00913497" w:rsidP="00913497">
      <w:pPr>
        <w:pStyle w:val="Listenabsatz"/>
        <w:numPr>
          <w:ilvl w:val="0"/>
          <w:numId w:val="30"/>
        </w:numPr>
        <w:jc w:val="both"/>
        <w:rPr>
          <w:sz w:val="22"/>
        </w:rPr>
      </w:pPr>
      <w:r>
        <w:rPr>
          <w:sz w:val="22"/>
        </w:rPr>
        <w:t>Aufgabe: Begehung des Pumpwerks</w:t>
      </w:r>
    </w:p>
    <w:p w14:paraId="40AC8C6E" w14:textId="237796AF" w:rsidR="00913497" w:rsidRDefault="00913497" w:rsidP="00913497">
      <w:pPr>
        <w:pStyle w:val="Listenabsatz"/>
        <w:numPr>
          <w:ilvl w:val="0"/>
          <w:numId w:val="30"/>
        </w:numPr>
        <w:jc w:val="both"/>
        <w:rPr>
          <w:sz w:val="22"/>
        </w:rPr>
      </w:pPr>
      <w:r>
        <w:rPr>
          <w:sz w:val="22"/>
        </w:rPr>
        <w:t>Erstellen eines Arbeitsplans</w:t>
      </w:r>
    </w:p>
    <w:p w14:paraId="3DDC759E" w14:textId="794FCF80" w:rsidR="00913497" w:rsidRDefault="00913497" w:rsidP="00913497">
      <w:pPr>
        <w:pStyle w:val="Listenabsatz"/>
        <w:numPr>
          <w:ilvl w:val="0"/>
          <w:numId w:val="30"/>
        </w:numPr>
        <w:jc w:val="both"/>
        <w:rPr>
          <w:sz w:val="22"/>
        </w:rPr>
      </w:pPr>
      <w:r>
        <w:rPr>
          <w:sz w:val="22"/>
        </w:rPr>
        <w:t>Erstellen einer Gefährdungsbeurteilung (physische und psychische Belastungen)</w:t>
      </w:r>
    </w:p>
    <w:p w14:paraId="1289BD98" w14:textId="77777777" w:rsidR="00913497" w:rsidRDefault="00913497" w:rsidP="00913497">
      <w:pPr>
        <w:pStyle w:val="Listenabsatz"/>
        <w:numPr>
          <w:ilvl w:val="0"/>
          <w:numId w:val="30"/>
        </w:numPr>
        <w:jc w:val="both"/>
        <w:rPr>
          <w:sz w:val="22"/>
        </w:rPr>
      </w:pPr>
      <w:r>
        <w:rPr>
          <w:sz w:val="22"/>
        </w:rPr>
        <w:t>Vorbereitung Durchführung</w:t>
      </w:r>
    </w:p>
    <w:p w14:paraId="1C9D2082" w14:textId="3065719A" w:rsidR="00913497" w:rsidRDefault="00913497" w:rsidP="00913497">
      <w:pPr>
        <w:jc w:val="both"/>
        <w:rPr>
          <w:b/>
        </w:rPr>
      </w:pPr>
      <w:r w:rsidRPr="00913497">
        <w:rPr>
          <w:b/>
        </w:rPr>
        <w:t>Gruppe 1:</w:t>
      </w:r>
    </w:p>
    <w:p w14:paraId="773C063D" w14:textId="2CDDCA52" w:rsidR="00944642" w:rsidRDefault="00944642" w:rsidP="00944642">
      <w:pPr>
        <w:pStyle w:val="Listenabsatz"/>
        <w:numPr>
          <w:ilvl w:val="0"/>
          <w:numId w:val="30"/>
        </w:numPr>
        <w:jc w:val="both"/>
        <w:rPr>
          <w:sz w:val="22"/>
        </w:rPr>
      </w:pPr>
      <w:r>
        <w:rPr>
          <w:sz w:val="22"/>
        </w:rPr>
        <w:t>Abschalten für Motord</w:t>
      </w:r>
      <w:r w:rsidR="00913497">
        <w:rPr>
          <w:sz w:val="22"/>
        </w:rPr>
        <w:t xml:space="preserve">emontage (ohne </w:t>
      </w:r>
      <w:r w:rsidR="00CB7381">
        <w:rPr>
          <w:sz w:val="22"/>
        </w:rPr>
        <w:t>Freischalten</w:t>
      </w:r>
    </w:p>
    <w:p w14:paraId="4FF0279D" w14:textId="77777777" w:rsidR="00C3027B" w:rsidRPr="00944642" w:rsidRDefault="00C3027B" w:rsidP="00C3027B">
      <w:pPr>
        <w:pStyle w:val="Listenabsatz"/>
        <w:numPr>
          <w:ilvl w:val="0"/>
          <w:numId w:val="30"/>
        </w:numPr>
        <w:jc w:val="both"/>
        <w:rPr>
          <w:sz w:val="22"/>
        </w:rPr>
      </w:pPr>
      <w:r w:rsidRPr="00944642">
        <w:rPr>
          <w:sz w:val="22"/>
        </w:rPr>
        <w:t>Motormontage &amp; Ausrichten</w:t>
      </w:r>
    </w:p>
    <w:p w14:paraId="6772D604" w14:textId="0088F882" w:rsidR="00913497" w:rsidRDefault="00913497" w:rsidP="00913497">
      <w:pPr>
        <w:pStyle w:val="Listenabsatz"/>
        <w:numPr>
          <w:ilvl w:val="0"/>
          <w:numId w:val="30"/>
        </w:numPr>
        <w:jc w:val="both"/>
        <w:rPr>
          <w:sz w:val="22"/>
        </w:rPr>
      </w:pPr>
      <w:r>
        <w:rPr>
          <w:sz w:val="22"/>
        </w:rPr>
        <w:t>Zuschalten der Anlage und Herstellen der Betriebsbereitschaft</w:t>
      </w:r>
    </w:p>
    <w:p w14:paraId="237F02D3" w14:textId="2FE4C852" w:rsidR="00913497" w:rsidRDefault="00944642" w:rsidP="00913497">
      <w:pPr>
        <w:jc w:val="both"/>
        <w:rPr>
          <w:b/>
        </w:rPr>
      </w:pPr>
      <w:r w:rsidRPr="00944642">
        <w:rPr>
          <w:b/>
        </w:rPr>
        <w:t>Gruppe 2:</w:t>
      </w:r>
    </w:p>
    <w:p w14:paraId="3420B79D" w14:textId="217309EE" w:rsidR="00944642" w:rsidRDefault="00944642" w:rsidP="00C3027B">
      <w:pPr>
        <w:pStyle w:val="Listenabsatz"/>
        <w:numPr>
          <w:ilvl w:val="0"/>
          <w:numId w:val="33"/>
        </w:numPr>
        <w:jc w:val="both"/>
        <w:rPr>
          <w:sz w:val="22"/>
        </w:rPr>
      </w:pPr>
      <w:r>
        <w:rPr>
          <w:sz w:val="22"/>
        </w:rPr>
        <w:t>Beobachtet Gruppe 1 (+ Erkennen von psychischen Belastungen im Arbeitsprozess)</w:t>
      </w:r>
    </w:p>
    <w:p w14:paraId="5550AD6D" w14:textId="4EBC9DE8" w:rsidR="00C3027B" w:rsidRDefault="00C3027B" w:rsidP="00C3027B">
      <w:pPr>
        <w:pStyle w:val="Listenabsatz"/>
        <w:numPr>
          <w:ilvl w:val="0"/>
          <w:numId w:val="30"/>
        </w:numPr>
        <w:jc w:val="both"/>
        <w:rPr>
          <w:sz w:val="22"/>
        </w:rPr>
      </w:pPr>
      <w:r w:rsidRPr="00C3027B">
        <w:rPr>
          <w:sz w:val="22"/>
        </w:rPr>
        <w:t xml:space="preserve">Abschalten für Demontage (mit </w:t>
      </w:r>
      <w:r w:rsidR="00CB7381">
        <w:rPr>
          <w:sz w:val="22"/>
        </w:rPr>
        <w:t>Freischalten</w:t>
      </w:r>
      <w:r w:rsidRPr="00C3027B">
        <w:rPr>
          <w:sz w:val="22"/>
        </w:rPr>
        <w:t>)</w:t>
      </w:r>
    </w:p>
    <w:p w14:paraId="6559F477" w14:textId="77777777" w:rsidR="00C3027B" w:rsidRPr="00944642" w:rsidRDefault="00C3027B" w:rsidP="00C3027B">
      <w:pPr>
        <w:pStyle w:val="Listenabsatz"/>
        <w:numPr>
          <w:ilvl w:val="0"/>
          <w:numId w:val="30"/>
        </w:numPr>
        <w:jc w:val="both"/>
        <w:rPr>
          <w:sz w:val="22"/>
        </w:rPr>
      </w:pPr>
      <w:r w:rsidRPr="00944642">
        <w:rPr>
          <w:sz w:val="22"/>
        </w:rPr>
        <w:t>Motormontage &amp; Ausrichten</w:t>
      </w:r>
    </w:p>
    <w:p w14:paraId="6BBA6C3C" w14:textId="44754A3E" w:rsidR="00C3027B" w:rsidRPr="00944642" w:rsidRDefault="00CB7381" w:rsidP="00C3027B">
      <w:pPr>
        <w:pStyle w:val="Listenabsatz"/>
        <w:numPr>
          <w:ilvl w:val="0"/>
          <w:numId w:val="30"/>
        </w:numPr>
        <w:jc w:val="both"/>
        <w:rPr>
          <w:sz w:val="22"/>
        </w:rPr>
      </w:pPr>
      <w:r>
        <w:rPr>
          <w:sz w:val="22"/>
        </w:rPr>
        <w:t>Zuschalten</w:t>
      </w:r>
      <w:bookmarkStart w:id="0" w:name="_GoBack"/>
      <w:bookmarkEnd w:id="0"/>
    </w:p>
    <w:p w14:paraId="3C97BE8A" w14:textId="2ECEA22E" w:rsidR="00944642" w:rsidRPr="00106E9C" w:rsidRDefault="00944642" w:rsidP="00944642">
      <w:pPr>
        <w:jc w:val="both"/>
        <w:rPr>
          <w:b/>
        </w:rPr>
      </w:pPr>
      <w:r w:rsidRPr="00106E9C">
        <w:rPr>
          <w:b/>
        </w:rPr>
        <w:t>Gruppe 1:</w:t>
      </w:r>
    </w:p>
    <w:p w14:paraId="4E95B28E" w14:textId="7C10B695" w:rsidR="00944642" w:rsidRPr="00944642" w:rsidRDefault="00944642" w:rsidP="00944642">
      <w:pPr>
        <w:pStyle w:val="Listenabsatz"/>
        <w:numPr>
          <w:ilvl w:val="0"/>
          <w:numId w:val="35"/>
        </w:numPr>
        <w:jc w:val="both"/>
        <w:rPr>
          <w:sz w:val="22"/>
        </w:rPr>
      </w:pPr>
      <w:r w:rsidRPr="00944642">
        <w:rPr>
          <w:sz w:val="22"/>
        </w:rPr>
        <w:t xml:space="preserve">Beobachtet Gruppe </w:t>
      </w:r>
      <w:r w:rsidR="004828BF">
        <w:rPr>
          <w:sz w:val="22"/>
        </w:rPr>
        <w:t>2</w:t>
      </w:r>
      <w:r w:rsidRPr="00944642">
        <w:rPr>
          <w:sz w:val="22"/>
        </w:rPr>
        <w:t xml:space="preserve"> (+ Erkennen von psychischen Belastungen im Arbeitsprozess)</w:t>
      </w:r>
    </w:p>
    <w:p w14:paraId="4830916E" w14:textId="653A6023" w:rsidR="00944642" w:rsidRPr="004828BF" w:rsidRDefault="004828BF" w:rsidP="00944642">
      <w:pPr>
        <w:jc w:val="both"/>
        <w:rPr>
          <w:b/>
        </w:rPr>
      </w:pPr>
      <w:r w:rsidRPr="004828BF">
        <w:rPr>
          <w:b/>
        </w:rPr>
        <w:t>Gruppe 1 und Gruppe 2</w:t>
      </w:r>
      <w:r>
        <w:rPr>
          <w:b/>
        </w:rPr>
        <w:t>:</w:t>
      </w:r>
    </w:p>
    <w:p w14:paraId="4C75BC4F" w14:textId="3D9AA2EB" w:rsidR="009D48E4" w:rsidRPr="00B524AC" w:rsidRDefault="004828BF" w:rsidP="001E2B68">
      <w:pPr>
        <w:pStyle w:val="Listenabsatz"/>
        <w:numPr>
          <w:ilvl w:val="0"/>
          <w:numId w:val="30"/>
        </w:numPr>
        <w:jc w:val="both"/>
        <w:rPr>
          <w:sz w:val="22"/>
        </w:rPr>
      </w:pPr>
      <w:r w:rsidRPr="004828BF">
        <w:rPr>
          <w:sz w:val="22"/>
        </w:rPr>
        <w:t>Reflexion und Bearbeitung</w:t>
      </w:r>
      <w:r>
        <w:rPr>
          <w:sz w:val="22"/>
        </w:rPr>
        <w:t xml:space="preserve"> der IntAGt Arbeitsblätter</w:t>
      </w:r>
    </w:p>
    <w:sectPr w:rsidR="009D48E4" w:rsidRPr="00B524A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0768F" w14:textId="77777777" w:rsidR="00DD119A" w:rsidRDefault="00DD119A" w:rsidP="00FF35AE">
      <w:pPr>
        <w:spacing w:after="0" w:line="240" w:lineRule="auto"/>
      </w:pPr>
      <w:r>
        <w:separator/>
      </w:r>
    </w:p>
  </w:endnote>
  <w:endnote w:type="continuationSeparator" w:id="0">
    <w:p w14:paraId="70353941" w14:textId="77777777" w:rsidR="00DD119A" w:rsidRDefault="00DD119A" w:rsidP="00FF3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DB76F" w14:textId="77777777" w:rsidR="0098219F" w:rsidRDefault="009821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523044"/>
      <w:docPartObj>
        <w:docPartGallery w:val="Page Numbers (Bottom of Page)"/>
        <w:docPartUnique/>
      </w:docPartObj>
    </w:sdtPr>
    <w:sdtEndPr/>
    <w:sdtContent>
      <w:p w14:paraId="7576036D" w14:textId="6D20102B" w:rsidR="00957A5C" w:rsidRDefault="00DD119A" w:rsidP="000F73B5">
        <w:pPr>
          <w:pStyle w:val="Fuzeile"/>
        </w:pPr>
        <w:sdt>
          <w:sdtPr>
            <w:id w:val="-82373025"/>
            <w:docPartObj>
              <w:docPartGallery w:val="Page Numbers (Bottom of Page)"/>
              <w:docPartUnique/>
            </w:docPartObj>
          </w:sdtPr>
          <w:sdtEndPr>
            <w:rPr>
              <w:b/>
              <w:sz w:val="18"/>
              <w:szCs w:val="16"/>
            </w:rPr>
          </w:sdtEndPr>
          <w:sdtContent>
            <w:r w:rsidR="000F73B5">
              <w:rPr>
                <w:noProof/>
                <w:color w:val="212529"/>
                <w:sz w:val="21"/>
                <w:szCs w:val="21"/>
                <w:shd w:val="clear" w:color="auto" w:fill="FFFFFF"/>
                <w:lang w:eastAsia="de-DE"/>
              </w:rPr>
              <w:drawing>
                <wp:anchor distT="0" distB="0" distL="114300" distR="114300" simplePos="0" relativeHeight="251659264" behindDoc="0" locked="0" layoutInCell="1" allowOverlap="1" wp14:anchorId="56784074" wp14:editId="5E4D9441">
                  <wp:simplePos x="0" y="0"/>
                  <wp:positionH relativeFrom="column">
                    <wp:posOffset>-1905</wp:posOffset>
                  </wp:positionH>
                  <wp:positionV relativeFrom="paragraph">
                    <wp:posOffset>43511</wp:posOffset>
                  </wp:positionV>
                  <wp:extent cx="843280" cy="297180"/>
                  <wp:effectExtent l="0" t="0" r="0" b="7620"/>
                  <wp:wrapSquare wrapText="bothSides"/>
                  <wp:docPr id="3" name="Grafik 3" descr="CC BY-SA 4.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C BY-SA 4.0">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noFill/>
                          <a:ln>
                            <a:noFill/>
                          </a:ln>
                        </pic:spPr>
                      </pic:pic>
                    </a:graphicData>
                  </a:graphic>
                </wp:anchor>
              </w:drawing>
            </w:r>
            <w:r w:rsidR="000F73B5" w:rsidRPr="008A799C">
              <w:rPr>
                <w:color w:val="212529"/>
                <w:sz w:val="16"/>
                <w:szCs w:val="16"/>
                <w:shd w:val="clear" w:color="auto" w:fill="FFFFFF"/>
              </w:rPr>
              <w:t>Weiternutzung als OER ausdrücklich erlaubt: Dieses Werk und dessen Inhalte sind - sofern nicht anders angegeben - lizenziert unter </w:t>
            </w:r>
            <w:hyperlink r:id="rId3" w:tgtFrame="_blank" w:history="1">
              <w:r w:rsidR="000F73B5" w:rsidRPr="008A799C">
                <w:rPr>
                  <w:rStyle w:val="Hyperlink"/>
                  <w:color w:val="212529"/>
                  <w:sz w:val="16"/>
                  <w:szCs w:val="16"/>
                  <w:shd w:val="clear" w:color="auto" w:fill="FFFFFF"/>
                </w:rPr>
                <w:t>CC BY-SA 4.0</w:t>
              </w:r>
            </w:hyperlink>
            <w:r w:rsidR="000F73B5" w:rsidRPr="008A799C">
              <w:rPr>
                <w:color w:val="212529"/>
                <w:sz w:val="16"/>
                <w:szCs w:val="16"/>
                <w:shd w:val="clear" w:color="auto" w:fill="FFFFFF"/>
              </w:rPr>
              <w:t>. Nennung gemäß </w:t>
            </w:r>
            <w:hyperlink r:id="rId4" w:history="1">
              <w:r w:rsidR="000F73B5" w:rsidRPr="008A799C">
                <w:rPr>
                  <w:rStyle w:val="Hyperlink"/>
                  <w:color w:val="212529"/>
                  <w:sz w:val="16"/>
                  <w:szCs w:val="16"/>
                  <w:shd w:val="clear" w:color="auto" w:fill="FFFFFF"/>
                </w:rPr>
                <w:t>TULLU-Regel</w:t>
              </w:r>
            </w:hyperlink>
            <w:r w:rsidR="000F73B5" w:rsidRPr="008A799C">
              <w:rPr>
                <w:color w:val="212529"/>
                <w:sz w:val="16"/>
                <w:szCs w:val="16"/>
                <w:shd w:val="clear" w:color="auto" w:fill="FFFFFF"/>
              </w:rPr>
              <w:t> bitte wie folgt: </w:t>
            </w:r>
            <w:r w:rsidR="000F73B5" w:rsidRPr="008A799C">
              <w:rPr>
                <w:i/>
                <w:iCs/>
                <w:color w:val="212529"/>
                <w:sz w:val="16"/>
                <w:szCs w:val="16"/>
                <w:shd w:val="clear" w:color="auto" w:fill="FFFFFF"/>
              </w:rPr>
              <w:t>"</w:t>
            </w:r>
            <w:r w:rsidR="009D48E4">
              <w:rPr>
                <w:i/>
                <w:iCs/>
                <w:color w:val="212529"/>
                <w:sz w:val="16"/>
                <w:szCs w:val="16"/>
                <w:u w:val="single"/>
              </w:rPr>
              <w:t>Arbeitsauftrag: Ausrichten von Wellen und Kupplungen</w:t>
            </w:r>
            <w:r w:rsidR="000F73B5" w:rsidRPr="008A799C">
              <w:rPr>
                <w:i/>
                <w:iCs/>
                <w:color w:val="212529"/>
                <w:sz w:val="16"/>
                <w:szCs w:val="16"/>
                <w:shd w:val="clear" w:color="auto" w:fill="FFFFFF"/>
              </w:rPr>
              <w:t>" von </w:t>
            </w:r>
            <w:hyperlink r:id="rId5" w:tgtFrame="_blank" w:history="1">
              <w:r w:rsidR="000F73B5" w:rsidRPr="008A799C">
                <w:rPr>
                  <w:rStyle w:val="Hyperlink"/>
                  <w:i/>
                  <w:iCs/>
                  <w:color w:val="212529"/>
                  <w:sz w:val="16"/>
                  <w:szCs w:val="16"/>
                </w:rPr>
                <w:t>Projekt IntAGt</w:t>
              </w:r>
            </w:hyperlink>
            <w:r w:rsidR="000F73B5" w:rsidRPr="008A799C">
              <w:rPr>
                <w:i/>
                <w:iCs/>
                <w:color w:val="212529"/>
                <w:sz w:val="16"/>
                <w:szCs w:val="16"/>
                <w:shd w:val="clear" w:color="auto" w:fill="FFFFFF"/>
              </w:rPr>
              <w:t>, Lizenz: </w:t>
            </w:r>
            <w:hyperlink r:id="rId6" w:tgtFrame="_blank" w:history="1">
              <w:r w:rsidR="000F73B5" w:rsidRPr="008A799C">
                <w:rPr>
                  <w:rStyle w:val="Hyperlink"/>
                  <w:i/>
                  <w:iCs/>
                  <w:color w:val="212529"/>
                  <w:sz w:val="16"/>
                  <w:szCs w:val="16"/>
                </w:rPr>
                <w:t>CC BY-SA 4.0</w:t>
              </w:r>
            </w:hyperlink>
            <w:r w:rsidR="000F73B5" w:rsidRPr="008A799C">
              <w:rPr>
                <w:color w:val="212529"/>
                <w:sz w:val="16"/>
                <w:szCs w:val="16"/>
                <w:shd w:val="clear" w:color="auto" w:fill="FFFFFF"/>
              </w:rPr>
              <w:t>. </w:t>
            </w:r>
            <w:r w:rsidR="000F73B5" w:rsidRPr="008A799C">
              <w:rPr>
                <w:color w:val="212529"/>
                <w:sz w:val="16"/>
                <w:szCs w:val="16"/>
              </w:rPr>
              <w:br/>
            </w:r>
            <w:r w:rsidR="000F73B5" w:rsidRPr="008A799C">
              <w:rPr>
                <w:color w:val="212529"/>
                <w:sz w:val="16"/>
                <w:szCs w:val="16"/>
                <w:shd w:val="clear" w:color="auto" w:fill="FFFFFF"/>
              </w:rPr>
              <w:t>Der Lizenzvertrag ist hier abrufbar: </w:t>
            </w:r>
            <w:hyperlink r:id="rId7" w:history="1">
              <w:r w:rsidR="000F73B5" w:rsidRPr="008A799C">
                <w:rPr>
                  <w:rStyle w:val="Hyperlink"/>
                  <w:color w:val="212529"/>
                  <w:sz w:val="16"/>
                  <w:szCs w:val="16"/>
                  <w:shd w:val="clear" w:color="auto" w:fill="FFFFFF"/>
                </w:rPr>
                <w:t>https://creativecommons.org/licenses/by-sa/4.0/deed.de</w:t>
              </w:r>
            </w:hyperlink>
            <w:r w:rsidR="000F73B5" w:rsidRPr="008A799C">
              <w:rPr>
                <w:color w:val="212529"/>
                <w:sz w:val="16"/>
                <w:szCs w:val="16"/>
                <w:shd w:val="clear" w:color="auto" w:fill="FFFFFF"/>
              </w:rPr>
              <w:t> </w:t>
            </w:r>
            <w:r w:rsidR="000F73B5" w:rsidRPr="008A799C">
              <w:rPr>
                <w:color w:val="212529"/>
                <w:sz w:val="16"/>
                <w:szCs w:val="16"/>
              </w:rPr>
              <w:br/>
            </w:r>
            <w:r w:rsidR="000F73B5" w:rsidRPr="008A799C">
              <w:rPr>
                <w:color w:val="212529"/>
                <w:sz w:val="16"/>
                <w:szCs w:val="16"/>
                <w:shd w:val="clear" w:color="auto" w:fill="FFFFFF"/>
              </w:rPr>
              <w:t>Das Werk ist online verfügbar unter: </w:t>
            </w:r>
            <w:hyperlink r:id="rId8" w:history="1">
              <w:r w:rsidR="000F73B5" w:rsidRPr="008A799C">
                <w:rPr>
                  <w:rStyle w:val="Hyperlink"/>
                  <w:color w:val="212529"/>
                  <w:sz w:val="16"/>
                  <w:szCs w:val="16"/>
                  <w:shd w:val="clear" w:color="auto" w:fill="FFFFFF"/>
                </w:rPr>
                <w:t>https://aufgaben.projekt-intagt.de/</w:t>
              </w:r>
            </w:hyperlink>
            <w:r w:rsidR="000F73B5">
              <w:rPr>
                <w:sz w:val="16"/>
                <w:szCs w:val="16"/>
              </w:rPr>
              <w:tab/>
            </w:r>
            <w:r w:rsidR="000F73B5" w:rsidRPr="008A799C">
              <w:rPr>
                <w:b/>
                <w:sz w:val="18"/>
                <w:szCs w:val="16"/>
              </w:rPr>
              <w:t>Seite</w:t>
            </w:r>
          </w:sdtContent>
        </w:sdt>
        <w:r w:rsidR="000F73B5" w:rsidRPr="008A799C">
          <w:rPr>
            <w:b/>
            <w:sz w:val="18"/>
            <w:szCs w:val="16"/>
          </w:rPr>
          <w:t xml:space="preserve"> </w:t>
        </w:r>
        <w:r w:rsidR="000F73B5" w:rsidRPr="008A799C">
          <w:rPr>
            <w:b/>
            <w:sz w:val="18"/>
            <w:szCs w:val="16"/>
          </w:rPr>
          <w:fldChar w:fldCharType="begin"/>
        </w:r>
        <w:r w:rsidR="000F73B5" w:rsidRPr="008A799C">
          <w:rPr>
            <w:b/>
            <w:sz w:val="18"/>
            <w:szCs w:val="16"/>
          </w:rPr>
          <w:instrText>PAGE   \* MERGEFORMAT</w:instrText>
        </w:r>
        <w:r w:rsidR="000F73B5" w:rsidRPr="008A799C">
          <w:rPr>
            <w:b/>
            <w:sz w:val="18"/>
            <w:szCs w:val="16"/>
          </w:rPr>
          <w:fldChar w:fldCharType="separate"/>
        </w:r>
        <w:r w:rsidR="00CB7381">
          <w:rPr>
            <w:b/>
            <w:noProof/>
            <w:sz w:val="18"/>
            <w:szCs w:val="16"/>
          </w:rPr>
          <w:t>1</w:t>
        </w:r>
        <w:r w:rsidR="000F73B5" w:rsidRPr="008A799C">
          <w:rPr>
            <w:b/>
            <w:sz w:val="18"/>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DE629" w14:textId="77777777" w:rsidR="0098219F" w:rsidRDefault="009821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E935A" w14:textId="77777777" w:rsidR="00DD119A" w:rsidRDefault="00DD119A" w:rsidP="00FF35AE">
      <w:pPr>
        <w:spacing w:after="0" w:line="240" w:lineRule="auto"/>
      </w:pPr>
      <w:r>
        <w:separator/>
      </w:r>
    </w:p>
  </w:footnote>
  <w:footnote w:type="continuationSeparator" w:id="0">
    <w:p w14:paraId="6D92EFDF" w14:textId="77777777" w:rsidR="00DD119A" w:rsidRDefault="00DD119A" w:rsidP="00FF3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09EB2" w14:textId="77777777" w:rsidR="0098219F" w:rsidRDefault="009821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0F616" w14:textId="77777777" w:rsidR="00FF35AE" w:rsidRDefault="00FF35AE" w:rsidP="00FF35AE">
    <w:pPr>
      <w:pStyle w:val="Kopfzeile"/>
      <w:jc w:val="right"/>
    </w:pPr>
    <w:r w:rsidRPr="004D3368">
      <w:rPr>
        <w:noProof/>
        <w:sz w:val="24"/>
        <w:lang w:eastAsia="de-DE"/>
      </w:rPr>
      <w:drawing>
        <wp:inline distT="0" distB="0" distL="0" distR="0" wp14:anchorId="6C858814" wp14:editId="59C248BF">
          <wp:extent cx="1229756" cy="235501"/>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RZ-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2700" cy="2379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0E403" w14:textId="77777777" w:rsidR="0098219F" w:rsidRDefault="009821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5ACF"/>
    <w:multiLevelType w:val="hybridMultilevel"/>
    <w:tmpl w:val="EC8E80FA"/>
    <w:lvl w:ilvl="0" w:tplc="44F262E2">
      <w:start w:val="11"/>
      <w:numFmt w:val="decimal"/>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685BC0"/>
    <w:multiLevelType w:val="hybridMultilevel"/>
    <w:tmpl w:val="320C5E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5F47FB9"/>
    <w:multiLevelType w:val="hybridMultilevel"/>
    <w:tmpl w:val="403A59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5729BA"/>
    <w:multiLevelType w:val="hybridMultilevel"/>
    <w:tmpl w:val="E8E666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DF2532"/>
    <w:multiLevelType w:val="hybridMultilevel"/>
    <w:tmpl w:val="90685E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D1C4594"/>
    <w:multiLevelType w:val="hybridMultilevel"/>
    <w:tmpl w:val="E0E2F8B2"/>
    <w:lvl w:ilvl="0" w:tplc="48FC6A72">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8CA53E2"/>
    <w:multiLevelType w:val="hybridMultilevel"/>
    <w:tmpl w:val="81066442"/>
    <w:lvl w:ilvl="0" w:tplc="AA1440F4">
      <w:start w:val="1"/>
      <w:numFmt w:val="decimal"/>
      <w:lvlText w:val="%1."/>
      <w:lvlJc w:val="left"/>
      <w:pPr>
        <w:ind w:left="720" w:hanging="360"/>
      </w:pPr>
      <w:rPr>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9C75496"/>
    <w:multiLevelType w:val="hybridMultilevel"/>
    <w:tmpl w:val="62D2B25E"/>
    <w:lvl w:ilvl="0" w:tplc="04070001">
      <w:start w:val="1"/>
      <w:numFmt w:val="bullet"/>
      <w:lvlText w:val=""/>
      <w:lvlJc w:val="left"/>
      <w:pPr>
        <w:ind w:left="785"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074C4A"/>
    <w:multiLevelType w:val="hybridMultilevel"/>
    <w:tmpl w:val="FEA004E2"/>
    <w:lvl w:ilvl="0" w:tplc="0D52841A">
      <w:numFmt w:val="decimal"/>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5267689"/>
    <w:multiLevelType w:val="hybridMultilevel"/>
    <w:tmpl w:val="74345D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A9B59B4"/>
    <w:multiLevelType w:val="hybridMultilevel"/>
    <w:tmpl w:val="D0C82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471B3A"/>
    <w:multiLevelType w:val="hybridMultilevel"/>
    <w:tmpl w:val="88849D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9D63D12"/>
    <w:multiLevelType w:val="hybridMultilevel"/>
    <w:tmpl w:val="833AC336"/>
    <w:lvl w:ilvl="0" w:tplc="F392D3B8">
      <w:start w:val="8"/>
      <w:numFmt w:val="decimal"/>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EDE14C0"/>
    <w:multiLevelType w:val="hybridMultilevel"/>
    <w:tmpl w:val="91ACD5C8"/>
    <w:lvl w:ilvl="0" w:tplc="1B46A920">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FC47B74"/>
    <w:multiLevelType w:val="hybridMultilevel"/>
    <w:tmpl w:val="B03C9C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881376B"/>
    <w:multiLevelType w:val="hybridMultilevel"/>
    <w:tmpl w:val="8FEA78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4"/>
  </w:num>
  <w:num w:numId="5">
    <w:abstractNumId w:val="10"/>
  </w:num>
  <w:num w:numId="6">
    <w:abstractNumId w:val="9"/>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14"/>
  </w:num>
  <w:num w:numId="23">
    <w:abstractNumId w:val="11"/>
  </w:num>
  <w:num w:numId="24">
    <w:abstractNumId w:val="3"/>
  </w:num>
  <w:num w:numId="25">
    <w:abstractNumId w:val="5"/>
  </w:num>
  <w:num w:numId="26">
    <w:abstractNumId w:val="5"/>
  </w:num>
  <w:num w:numId="27">
    <w:abstractNumId w:val="5"/>
  </w:num>
  <w:num w:numId="28">
    <w:abstractNumId w:val="5"/>
  </w:num>
  <w:num w:numId="29">
    <w:abstractNumId w:val="5"/>
  </w:num>
  <w:num w:numId="30">
    <w:abstractNumId w:val="6"/>
  </w:num>
  <w:num w:numId="31">
    <w:abstractNumId w:val="15"/>
  </w:num>
  <w:num w:numId="32">
    <w:abstractNumId w:val="2"/>
  </w:num>
  <w:num w:numId="33">
    <w:abstractNumId w:val="12"/>
  </w:num>
  <w:num w:numId="34">
    <w:abstractNumId w:val="8"/>
  </w:num>
  <w:num w:numId="35">
    <w:abstractNumId w:val="0"/>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AE"/>
    <w:rsid w:val="00024601"/>
    <w:rsid w:val="000571A8"/>
    <w:rsid w:val="0006605D"/>
    <w:rsid w:val="00090A07"/>
    <w:rsid w:val="000A06AD"/>
    <w:rsid w:val="000F73B5"/>
    <w:rsid w:val="00106E9C"/>
    <w:rsid w:val="00122B32"/>
    <w:rsid w:val="001365E6"/>
    <w:rsid w:val="00152E1F"/>
    <w:rsid w:val="001E2B68"/>
    <w:rsid w:val="002322D8"/>
    <w:rsid w:val="00232428"/>
    <w:rsid w:val="00261F40"/>
    <w:rsid w:val="00275D44"/>
    <w:rsid w:val="002A3065"/>
    <w:rsid w:val="003650D5"/>
    <w:rsid w:val="003F1273"/>
    <w:rsid w:val="00411704"/>
    <w:rsid w:val="004828BF"/>
    <w:rsid w:val="00487715"/>
    <w:rsid w:val="0049443F"/>
    <w:rsid w:val="004F3BD7"/>
    <w:rsid w:val="004F7CD3"/>
    <w:rsid w:val="00525CC5"/>
    <w:rsid w:val="005A75BB"/>
    <w:rsid w:val="005B266C"/>
    <w:rsid w:val="005C2674"/>
    <w:rsid w:val="005E1880"/>
    <w:rsid w:val="005E2B31"/>
    <w:rsid w:val="00615DE1"/>
    <w:rsid w:val="006D54E0"/>
    <w:rsid w:val="00724A95"/>
    <w:rsid w:val="00744383"/>
    <w:rsid w:val="0083145A"/>
    <w:rsid w:val="0086028E"/>
    <w:rsid w:val="00875D91"/>
    <w:rsid w:val="008A403C"/>
    <w:rsid w:val="008D248F"/>
    <w:rsid w:val="008F0A82"/>
    <w:rsid w:val="00913497"/>
    <w:rsid w:val="009218B0"/>
    <w:rsid w:val="00923EB6"/>
    <w:rsid w:val="00944642"/>
    <w:rsid w:val="00957A5C"/>
    <w:rsid w:val="0098219F"/>
    <w:rsid w:val="009D48E4"/>
    <w:rsid w:val="009E260A"/>
    <w:rsid w:val="009E4602"/>
    <w:rsid w:val="009F1D59"/>
    <w:rsid w:val="00A96648"/>
    <w:rsid w:val="00B524AC"/>
    <w:rsid w:val="00BB5B39"/>
    <w:rsid w:val="00C11E5D"/>
    <w:rsid w:val="00C3027B"/>
    <w:rsid w:val="00C43176"/>
    <w:rsid w:val="00CB5BA4"/>
    <w:rsid w:val="00CB7381"/>
    <w:rsid w:val="00CC1DE0"/>
    <w:rsid w:val="00CD69FD"/>
    <w:rsid w:val="00D50D5E"/>
    <w:rsid w:val="00DA2B15"/>
    <w:rsid w:val="00DD119A"/>
    <w:rsid w:val="00DE7849"/>
    <w:rsid w:val="00DF4539"/>
    <w:rsid w:val="00E31F41"/>
    <w:rsid w:val="00E577CD"/>
    <w:rsid w:val="00EB564D"/>
    <w:rsid w:val="00EF18BF"/>
    <w:rsid w:val="00F20F9A"/>
    <w:rsid w:val="00F87239"/>
    <w:rsid w:val="00FB03E6"/>
    <w:rsid w:val="00FF35AE"/>
    <w:rsid w:val="00FF5C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0AACB"/>
  <w15:chartTrackingRefBased/>
  <w15:docId w15:val="{EB7D2DF5-0841-4593-8F90-23CAF36C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4642"/>
    <w:pPr>
      <w:spacing w:before="120" w:after="40"/>
    </w:pPr>
  </w:style>
  <w:style w:type="paragraph" w:styleId="berschrift1">
    <w:name w:val="heading 1"/>
    <w:basedOn w:val="Standard"/>
    <w:next w:val="Standard"/>
    <w:link w:val="berschrift1Zchn"/>
    <w:uiPriority w:val="9"/>
    <w:qFormat/>
    <w:rsid w:val="009D48E4"/>
    <w:pPr>
      <w:keepNext/>
      <w:keepLines/>
      <w:spacing w:before="240" w:after="240"/>
      <w:outlineLvl w:val="0"/>
    </w:pPr>
    <w:rPr>
      <w:rFonts w:ascii="Calibri" w:eastAsiaTheme="majorEastAsia" w:hAnsi="Calibri" w:cstheme="majorBidi"/>
      <w:color w:val="0082A0"/>
      <w:sz w:val="28"/>
      <w:szCs w:val="32"/>
    </w:rPr>
  </w:style>
  <w:style w:type="paragraph" w:styleId="berschrift2">
    <w:name w:val="heading 2"/>
    <w:basedOn w:val="Standard"/>
    <w:next w:val="Standard"/>
    <w:link w:val="berschrift2Zchn"/>
    <w:uiPriority w:val="9"/>
    <w:unhideWhenUsed/>
    <w:qFormat/>
    <w:rsid w:val="0098219F"/>
    <w:pPr>
      <w:keepNext/>
      <w:keepLines/>
      <w:spacing w:before="40" w:after="0"/>
      <w:outlineLvl w:val="1"/>
    </w:pPr>
    <w:rPr>
      <w:rFonts w:eastAsiaTheme="majorEastAsia" w:cstheme="majorBidi"/>
      <w:color w:val="0082A0"/>
      <w:szCs w:val="26"/>
    </w:rPr>
  </w:style>
  <w:style w:type="paragraph" w:styleId="berschrift3">
    <w:name w:val="heading 3"/>
    <w:basedOn w:val="Standard"/>
    <w:next w:val="Standard"/>
    <w:link w:val="berschrift3Zchn"/>
    <w:uiPriority w:val="9"/>
    <w:unhideWhenUsed/>
    <w:qFormat/>
    <w:rsid w:val="005C26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35A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35AE"/>
  </w:style>
  <w:style w:type="paragraph" w:styleId="Fuzeile">
    <w:name w:val="footer"/>
    <w:basedOn w:val="Standard"/>
    <w:link w:val="FuzeileZchn"/>
    <w:uiPriority w:val="99"/>
    <w:unhideWhenUsed/>
    <w:rsid w:val="00FF35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35AE"/>
  </w:style>
  <w:style w:type="character" w:customStyle="1" w:styleId="berschrift1Zchn">
    <w:name w:val="Überschrift 1 Zchn"/>
    <w:basedOn w:val="Absatz-Standardschriftart"/>
    <w:link w:val="berschrift1"/>
    <w:uiPriority w:val="9"/>
    <w:rsid w:val="009D48E4"/>
    <w:rPr>
      <w:rFonts w:ascii="Calibri" w:eastAsiaTheme="majorEastAsia" w:hAnsi="Calibri" w:cstheme="majorBidi"/>
      <w:color w:val="0082A0"/>
      <w:sz w:val="28"/>
      <w:szCs w:val="32"/>
    </w:rPr>
  </w:style>
  <w:style w:type="character" w:customStyle="1" w:styleId="berschrift3Zchn">
    <w:name w:val="Überschrift 3 Zchn"/>
    <w:basedOn w:val="Absatz-Standardschriftart"/>
    <w:link w:val="berschrift3"/>
    <w:uiPriority w:val="9"/>
    <w:rsid w:val="005C2674"/>
    <w:rPr>
      <w:rFonts w:asciiTheme="majorHAnsi" w:eastAsiaTheme="majorEastAsia" w:hAnsiTheme="majorHAnsi" w:cstheme="majorBidi"/>
      <w:color w:val="1F4D78" w:themeColor="accent1" w:themeShade="7F"/>
      <w:sz w:val="24"/>
      <w:szCs w:val="24"/>
    </w:rPr>
  </w:style>
  <w:style w:type="paragraph" w:customStyle="1" w:styleId="FormatvorlageZentriertVor6ptNach6pt">
    <w:name w:val="Formatvorlage Zentriert Vor:  6 pt Nach:  6 pt"/>
    <w:basedOn w:val="Standard"/>
    <w:rsid w:val="005C2674"/>
    <w:pPr>
      <w:spacing w:after="120" w:line="240" w:lineRule="auto"/>
      <w:jc w:val="center"/>
    </w:pPr>
    <w:rPr>
      <w:rFonts w:eastAsia="Times New Roman" w:cs="Times New Roman"/>
      <w:sz w:val="24"/>
      <w:szCs w:val="20"/>
      <w:lang w:eastAsia="de-DE"/>
    </w:rPr>
  </w:style>
  <w:style w:type="paragraph" w:styleId="Listenabsatz">
    <w:name w:val="List Paragraph"/>
    <w:basedOn w:val="Standard"/>
    <w:link w:val="ListenabsatzZchn"/>
    <w:uiPriority w:val="34"/>
    <w:qFormat/>
    <w:rsid w:val="0098219F"/>
    <w:pPr>
      <w:numPr>
        <w:numId w:val="1"/>
      </w:numPr>
      <w:spacing w:before="60" w:after="60" w:line="240" w:lineRule="auto"/>
      <w:contextualSpacing/>
    </w:pPr>
    <w:rPr>
      <w:sz w:val="24"/>
    </w:rPr>
  </w:style>
  <w:style w:type="character" w:customStyle="1" w:styleId="ListenabsatzZchn">
    <w:name w:val="Listenabsatz Zchn"/>
    <w:basedOn w:val="Absatz-Standardschriftart"/>
    <w:link w:val="Listenabsatz"/>
    <w:uiPriority w:val="34"/>
    <w:rsid w:val="0098219F"/>
    <w:rPr>
      <w:sz w:val="24"/>
    </w:rPr>
  </w:style>
  <w:style w:type="paragraph" w:customStyle="1" w:styleId="Tabellen-Standard">
    <w:name w:val="Tabellen-Standard"/>
    <w:basedOn w:val="Standard"/>
    <w:link w:val="Tabellen-StandardZchn"/>
    <w:qFormat/>
    <w:rsid w:val="005C2674"/>
    <w:pPr>
      <w:spacing w:after="120" w:line="240" w:lineRule="auto"/>
      <w:jc w:val="both"/>
    </w:pPr>
    <w:rPr>
      <w:rFonts w:eastAsia="Times New Roman" w:cs="Times New Roman"/>
      <w:szCs w:val="20"/>
      <w:lang w:eastAsia="de-DE"/>
    </w:rPr>
  </w:style>
  <w:style w:type="character" w:customStyle="1" w:styleId="Tabellen-StandardZchn">
    <w:name w:val="Tabellen-Standard Zchn"/>
    <w:basedOn w:val="Absatz-Standardschriftart"/>
    <w:link w:val="Tabellen-Standard"/>
    <w:rsid w:val="005C2674"/>
    <w:rPr>
      <w:rFonts w:eastAsia="Times New Roman" w:cs="Times New Roman"/>
      <w:szCs w:val="20"/>
      <w:lang w:eastAsia="de-DE"/>
    </w:rPr>
  </w:style>
  <w:style w:type="table" w:styleId="Tabellenraster">
    <w:name w:val="Table Grid"/>
    <w:basedOn w:val="NormaleTabelle"/>
    <w:uiPriority w:val="39"/>
    <w:rsid w:val="00831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98219F"/>
    <w:rPr>
      <w:rFonts w:eastAsiaTheme="majorEastAsia" w:cstheme="majorBidi"/>
      <w:color w:val="0082A0"/>
      <w:szCs w:val="26"/>
    </w:rPr>
  </w:style>
  <w:style w:type="paragraph" w:styleId="Sprechblasentext">
    <w:name w:val="Balloon Text"/>
    <w:basedOn w:val="Standard"/>
    <w:link w:val="SprechblasentextZchn"/>
    <w:uiPriority w:val="99"/>
    <w:semiHidden/>
    <w:unhideWhenUsed/>
    <w:rsid w:val="009E460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E4602"/>
    <w:rPr>
      <w:rFonts w:ascii="Segoe UI" w:hAnsi="Segoe UI" w:cs="Segoe UI"/>
      <w:sz w:val="18"/>
      <w:szCs w:val="18"/>
    </w:rPr>
  </w:style>
  <w:style w:type="character" w:styleId="Hyperlink">
    <w:name w:val="Hyperlink"/>
    <w:basedOn w:val="Absatz-Standardschriftart"/>
    <w:uiPriority w:val="99"/>
    <w:unhideWhenUsed/>
    <w:rsid w:val="000F73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hyperlink" Target="https://aufgaben.projekt-intagt.de/" TargetMode="External"/><Relationship Id="rId3" Type="http://schemas.openxmlformats.org/officeDocument/2006/relationships/hyperlink" Target="https://creativecommons.org/licenses/by-sa/4.0/deed.de" TargetMode="External"/><Relationship Id="rId7" Type="http://schemas.openxmlformats.org/officeDocument/2006/relationships/hyperlink" Target="https://creativecommons.org/licenses/by-sa/4.0/deed.de" TargetMode="External"/><Relationship Id="rId2" Type="http://schemas.openxmlformats.org/officeDocument/2006/relationships/image" Target="media/image2.png"/><Relationship Id="rId1" Type="http://schemas.openxmlformats.org/officeDocument/2006/relationships/hyperlink" Target="https://creativecommons.org/licenses/by-sa/4.0/deed.de" TargetMode="External"/><Relationship Id="rId6" Type="http://schemas.openxmlformats.org/officeDocument/2006/relationships/hyperlink" Target="https://creativecommons.org/licenses/by-sa/4.0/deed.de" TargetMode="External"/><Relationship Id="rId5" Type="http://schemas.openxmlformats.org/officeDocument/2006/relationships/hyperlink" Target="https://www.projekt-intagt.de/" TargetMode="External"/><Relationship Id="rId4" Type="http://schemas.openxmlformats.org/officeDocument/2006/relationships/hyperlink" Target="https://open-educational-resources.de/oer-tullu-rege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0C2F7-5D92-499A-917A-0EDA520A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1979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adietz</dc:creator>
  <cp:keywords/>
  <dc:description/>
  <cp:lastModifiedBy>von Galen</cp:lastModifiedBy>
  <cp:revision>2</cp:revision>
  <cp:lastPrinted>2019-04-01T09:35:00Z</cp:lastPrinted>
  <dcterms:created xsi:type="dcterms:W3CDTF">2019-08-15T12:39:00Z</dcterms:created>
  <dcterms:modified xsi:type="dcterms:W3CDTF">2019-08-15T12:39:00Z</dcterms:modified>
</cp:coreProperties>
</file>